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495D">
      <w:pPr>
        <w:pStyle w:val="1"/>
      </w:pPr>
      <w:r>
        <w:fldChar w:fldCharType="begin"/>
      </w:r>
      <w:r>
        <w:instrText>HYPERLINK "http://80.253.4.49/document?id=18082472&amp;sub=0"</w:instrText>
      </w:r>
      <w:r>
        <w:fldChar w:fldCharType="separate"/>
      </w:r>
      <w:r>
        <w:rPr>
          <w:rStyle w:val="a4"/>
          <w:b w:val="0"/>
          <w:bCs w:val="0"/>
        </w:rPr>
        <w:t>Закон Воронежской области от 2 марта 2016 г. N 11-ОЗ</w:t>
      </w:r>
      <w:r>
        <w:rPr>
          <w:rStyle w:val="a4"/>
          <w:b w:val="0"/>
          <w:bCs w:val="0"/>
        </w:rPr>
        <w:br/>
        <w:t>"О внесении изменения в статью 14 Закона Воронежской области "Об охране семьи, материнства</w:t>
      </w:r>
      <w:r>
        <w:rPr>
          <w:rStyle w:val="a4"/>
          <w:b w:val="0"/>
          <w:bCs w:val="0"/>
        </w:rPr>
        <w:t>, отцовства и детства"</w:t>
      </w:r>
      <w:r>
        <w:rPr>
          <w:rStyle w:val="a4"/>
          <w:b w:val="0"/>
          <w:bCs w:val="0"/>
        </w:rPr>
        <w:br/>
        <w:t>(принят областной Думой 26 февраля 2016 г.)</w:t>
      </w:r>
      <w:r>
        <w:fldChar w:fldCharType="end"/>
      </w:r>
    </w:p>
    <w:p w:rsidR="00000000" w:rsidRDefault="004D495D"/>
    <w:p w:rsidR="00000000" w:rsidRDefault="004D495D">
      <w:pPr>
        <w:pStyle w:val="af5"/>
      </w:pPr>
      <w:bookmarkStart w:id="0" w:name="sub_1"/>
      <w:r>
        <w:rPr>
          <w:rStyle w:val="a3"/>
        </w:rPr>
        <w:t>Статья 1</w:t>
      </w:r>
    </w:p>
    <w:bookmarkEnd w:id="0"/>
    <w:p w:rsidR="00000000" w:rsidRDefault="004D495D">
      <w:r>
        <w:t xml:space="preserve">Внести в </w:t>
      </w:r>
      <w:hyperlink r:id="rId4" w:history="1">
        <w:r>
          <w:rPr>
            <w:rStyle w:val="a4"/>
          </w:rPr>
          <w:t>часть 4 статьи 14</w:t>
        </w:r>
      </w:hyperlink>
      <w:r>
        <w:t xml:space="preserve"> Закона Воронежской области от 2 августа 2000 года N </w:t>
      </w:r>
      <w:r>
        <w:t>176-II-ОЗ "Об охране семьи, материнства, отцовства и детства" (Коммуна, 2000, 15 августа; информационная система "Портал Воронежской области в сети Интернет" (</w:t>
      </w:r>
      <w:hyperlink r:id="rId5" w:history="1">
        <w:r>
          <w:rPr>
            <w:rStyle w:val="a4"/>
          </w:rPr>
          <w:t>www.gowrn.ru</w:t>
        </w:r>
      </w:hyperlink>
      <w:r>
        <w:t>), 2015, 22 декабря) изм</w:t>
      </w:r>
      <w:r>
        <w:t>енение, изложив ее в следующей редакции:</w:t>
      </w:r>
    </w:p>
    <w:p w:rsidR="00000000" w:rsidRDefault="004D495D">
      <w:r>
        <w:t xml:space="preserve">"4. </w:t>
      </w:r>
      <w:proofErr w:type="gramStart"/>
      <w:r>
        <w:t>В соответствии со статьей 65 Федерального закона от 29 декабря 2012 года N 273-ФЗ "Об образовании в Российской Федерации" в целях материальной поддержки воспитания и обучения детей, посещающих образовательные ор</w:t>
      </w:r>
      <w:r>
        <w:t>ганизации, реализующие образовательную программу дошкольного образования, родителям (законным представителям) в семьях со среднедушевым доходом, размер которого не превышает величину прожиточного минимума в Воронежской области, установленную в соответствии</w:t>
      </w:r>
      <w:r>
        <w:t xml:space="preserve"> с Законом Воронежской области</w:t>
      </w:r>
      <w:proofErr w:type="gramEnd"/>
      <w:r>
        <w:t xml:space="preserve"> "О прожиточном минимуме в Воронежской области", предоставляется компенсация.</w:t>
      </w:r>
    </w:p>
    <w:p w:rsidR="00000000" w:rsidRDefault="004D495D">
      <w:r>
        <w:t>Исчисление среднедушевого дохода, дающего право на получение компенсации, осуществляется в порядке, определенном нормативным правовым актом правител</w:t>
      </w:r>
      <w:r>
        <w:t>ьства Воронежской области в соответствии с действующим законодательством.</w:t>
      </w:r>
    </w:p>
    <w:p w:rsidR="00000000" w:rsidRDefault="004D495D">
      <w:r>
        <w:t>Размер компенсации составляет 20 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</w:t>
      </w:r>
      <w:r>
        <w:t>я на территории Воронежской области, на первого ребенка, 50 процентов размера такой платы - на второго ребенка, 70 процентов размера такой платы - на третьего ребенка и последующих детей. Право на получение компенсации имеет один из родителей (законных пре</w:t>
      </w:r>
      <w:r>
        <w:t>дставителей), внесших родительскую плату за присмотр и уход за детьми в соответствующей образовательной организации.</w:t>
      </w:r>
    </w:p>
    <w:p w:rsidR="00000000" w:rsidRDefault="004D495D">
      <w:r>
        <w:t>Средний размер родительской платы за присмотр и уход за детьми в государственных и муниципальных образовательных организациях устанавливает</w:t>
      </w:r>
      <w:r>
        <w:t>ся уполномоченным исполнительным органом государственной власти Воронежской области в сфере образования, науки и молодежной политики.</w:t>
      </w:r>
    </w:p>
    <w:p w:rsidR="00000000" w:rsidRDefault="004D495D">
      <w:r>
        <w:t>Порядок обращения за компенсацией, указанной в настоящей статье, а также порядок ее выплаты устанавливаются уполномоченным</w:t>
      </w:r>
      <w:r>
        <w:t xml:space="preserve"> исполнительным органом государственной власти Воронежской области в сфере образования, науки и молодежной политики</w:t>
      </w:r>
      <w:proofErr w:type="gramStart"/>
      <w:r>
        <w:t>.".</w:t>
      </w:r>
      <w:proofErr w:type="gramEnd"/>
    </w:p>
    <w:p w:rsidR="00000000" w:rsidRDefault="004D495D"/>
    <w:p w:rsidR="00000000" w:rsidRDefault="004D495D">
      <w:pPr>
        <w:pStyle w:val="af5"/>
      </w:pPr>
      <w:bookmarkStart w:id="1" w:name="sub_2"/>
      <w:r>
        <w:rPr>
          <w:rStyle w:val="a3"/>
        </w:rPr>
        <w:t>Статья 2</w:t>
      </w:r>
    </w:p>
    <w:bookmarkEnd w:id="1"/>
    <w:p w:rsidR="00000000" w:rsidRDefault="004D495D">
      <w:r>
        <w:t xml:space="preserve">Настоящий Закон Воронежской области вступает в силу по истечении 10 дней со дня его </w:t>
      </w:r>
      <w:hyperlink r:id="rId6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4D495D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495D">
            <w:pPr>
              <w:pStyle w:val="afff2"/>
            </w:pPr>
            <w:r>
              <w:lastRenderedPageBreak/>
              <w:t>Губернатор Воронежской области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495D">
            <w:pPr>
              <w:pStyle w:val="aff9"/>
              <w:jc w:val="right"/>
            </w:pPr>
            <w:r>
              <w:t>А.В. Гордеев</w:t>
            </w:r>
          </w:p>
        </w:tc>
      </w:tr>
    </w:tbl>
    <w:p w:rsidR="00000000" w:rsidRDefault="004D495D"/>
    <w:p w:rsidR="00000000" w:rsidRDefault="004D495D">
      <w:r>
        <w:t>02.03.2016</w:t>
      </w:r>
    </w:p>
    <w:p w:rsidR="00000000" w:rsidRDefault="004D495D">
      <w:r>
        <w:t>11-ОЗ</w:t>
      </w:r>
    </w:p>
    <w:p w:rsidR="00000000" w:rsidRDefault="004D495D">
      <w:r>
        <w:t>г. Воронеж</w:t>
      </w:r>
    </w:p>
    <w:p w:rsidR="004D495D" w:rsidRDefault="004D495D"/>
    <w:sectPr w:rsidR="004D495D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822F3"/>
    <w:rsid w:val="004D495D"/>
    <w:rsid w:val="00F8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80.253.4.49/document?id=18182472&amp;sub=0" TargetMode="External"/><Relationship Id="rId5" Type="http://schemas.openxmlformats.org/officeDocument/2006/relationships/hyperlink" Target="http://80.253.4.49/document?id=18000005&amp;sub=35" TargetMode="External"/><Relationship Id="rId4" Type="http://schemas.openxmlformats.org/officeDocument/2006/relationships/hyperlink" Target="http://80.253.4.49/document?id=18007223&amp;sub=14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0</DocSecurity>
  <Lines>20</Lines>
  <Paragraphs>5</Paragraphs>
  <ScaleCrop>false</ScaleCrop>
  <Company>НПП "Гарант-Сервис"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РОНО</cp:lastModifiedBy>
  <cp:revision>2</cp:revision>
  <dcterms:created xsi:type="dcterms:W3CDTF">2016-03-30T12:28:00Z</dcterms:created>
  <dcterms:modified xsi:type="dcterms:W3CDTF">2016-03-30T12:28:00Z</dcterms:modified>
</cp:coreProperties>
</file>